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64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7838B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“十四五”第二批本科教育教学改革</w:t>
      </w:r>
    </w:p>
    <w:p w14:paraId="006FA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重点研究方向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选题指南</w:t>
      </w:r>
    </w:p>
    <w:p w14:paraId="79E3A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CD99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人工智能赋能本科教育教学创新提质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探索与实践</w:t>
      </w:r>
    </w:p>
    <w:p w14:paraId="7FBB3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人工智能通识教育的理念创新与课程体系构建</w:t>
      </w:r>
    </w:p>
    <w:p w14:paraId="3E970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3.高校师生人工智能素养提升的改革与实践</w:t>
      </w:r>
    </w:p>
    <w:p w14:paraId="6224F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4.学科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专业设置与区域发展匹配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机制的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研究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与实践</w:t>
      </w:r>
    </w:p>
    <w:p w14:paraId="12DDF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新时代高校课程思政教学模式创新探索</w:t>
      </w:r>
    </w:p>
    <w:p w14:paraId="7EAB9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开源生态课程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体系构建</w:t>
      </w:r>
    </w:p>
    <w:p w14:paraId="6F363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7.涉外法治、跨境电商、国际传播、网络安全、集成电路、“双碳”、量子科技、生物制造、新能源、新材料、低空经济等战略性产业领域拔尖创新人才培养体系构建与实践</w:t>
      </w:r>
    </w:p>
    <w:p w14:paraId="338AD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8.交叉融合为导向的新文科、新工科、新农科、新医科人才培养模式探索与实践</w:t>
      </w:r>
    </w:p>
    <w:p w14:paraId="67355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9.高校拔尖创业人才培养体系构建与实践</w:t>
      </w:r>
    </w:p>
    <w:p w14:paraId="4A91D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10.科技发展、国家战略需求导向的人才培养模式改革</w:t>
      </w:r>
    </w:p>
    <w:p w14:paraId="63059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11.医教协同的临床医学人才培养改革与实践</w:t>
      </w:r>
    </w:p>
    <w:p w14:paraId="39424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12.打破院系、学科专业壁垒加快复合型创新人才培养的模式创新与实践</w:t>
      </w:r>
    </w:p>
    <w:p w14:paraId="2E89A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13.面向新兴战略产业的学科专业与人才培养快速响应机制探索与实践</w:t>
      </w:r>
    </w:p>
    <w:p w14:paraId="5FEDA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14.服务国家战略的国际化创新人才培养创新与实践</w:t>
      </w:r>
    </w:p>
    <w:p w14:paraId="14960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15.中医师承关系培养改革与实践</w:t>
      </w:r>
    </w:p>
    <w:p w14:paraId="36D28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16.高校人才培养质量保证体系的创新与实践</w:t>
      </w:r>
    </w:p>
    <w:p w14:paraId="6BB87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17.人工智能赋能专业评价、学生评价的改革与实践</w:t>
      </w:r>
    </w:p>
    <w:p w14:paraId="23F3A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18.招生-培养-就业三位一体统筹推进机制创新与探索</w:t>
      </w:r>
    </w:p>
    <w:p w14:paraId="0F49DD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19.科研与教学融汇协同育人模式创新与探索</w:t>
      </w:r>
    </w:p>
    <w:p w14:paraId="708896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20.基层教学组织运行机制创新与探索</w:t>
      </w:r>
    </w:p>
    <w:p w14:paraId="406027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21.</w:t>
      </w:r>
      <w:r>
        <w:rPr>
          <w:rFonts w:ascii="Times New Roman" w:hAnsi="Times New Roman" w:eastAsia="仿宋_GB2312" w:cs="Times New Roman"/>
          <w:sz w:val="32"/>
          <w:szCs w:val="32"/>
        </w:rPr>
        <w:t>地方本科高校产学研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协同育人</w:t>
      </w:r>
      <w:r>
        <w:rPr>
          <w:rFonts w:ascii="Times New Roman" w:hAnsi="Times New Roman" w:eastAsia="仿宋_GB2312" w:cs="Times New Roman"/>
          <w:sz w:val="32"/>
          <w:szCs w:val="32"/>
        </w:rPr>
        <w:t>模式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改革与探索</w:t>
      </w:r>
    </w:p>
    <w:p w14:paraId="385DD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720A3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738B2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36A51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75E45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7C5841"/>
    <w:rsid w:val="429078C6"/>
    <w:rsid w:val="58EB5FBC"/>
    <w:rsid w:val="5DC4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